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C" w:rsidRDefault="00913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261"/>
      </w:tblGrid>
      <w:tr w:rsidR="0091339C" w:rsidTr="00A05C21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17F89FB3" wp14:editId="381348C1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324145C" wp14:editId="0A2DD522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0525119" wp14:editId="70FDCE52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 w:rsidTr="00A05C21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634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 w:rsidTr="00A05C21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65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91339C" w:rsidRDefault="005E1E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210BEA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210BEA">
        <w:rPr>
          <w:rFonts w:ascii="Calibri" w:eastAsia="Calibri" w:hAnsi="Calibri"/>
          <w:b/>
          <w:sz w:val="28"/>
          <w:szCs w:val="28"/>
        </w:rPr>
        <w:t>4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3257B2">
        <w:rPr>
          <w:rFonts w:ascii="Calibri" w:eastAsia="Calibri" w:hAnsi="Calibri"/>
          <w:sz w:val="24"/>
          <w:szCs w:val="24"/>
        </w:rPr>
        <w:t xml:space="preserve"> Susanna Balducci</w:t>
      </w:r>
    </w:p>
    <w:p w:rsidR="005E1EC5" w:rsidRDefault="005E1EC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Start w:id="3" w:name="_heading=h.l4ln8tk5f5mi" w:colFirst="0" w:colLast="0"/>
      <w:bookmarkEnd w:id="2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A01C06">
        <w:rPr>
          <w:rFonts w:ascii="Calibri" w:eastAsia="Calibri" w:hAnsi="Calibri"/>
          <w:sz w:val="24"/>
          <w:szCs w:val="24"/>
        </w:rPr>
        <w:t>Scienze motorie e sportive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:rsidR="0091339C" w:rsidRPr="008321DF" w:rsidRDefault="00F71221" w:rsidP="005E1EC5">
      <w:pPr>
        <w:tabs>
          <w:tab w:val="center" w:pos="4819"/>
          <w:tab w:val="right" w:pos="9638"/>
        </w:tabs>
        <w:ind w:left="2268" w:hanging="2268"/>
        <w:jc w:val="both"/>
        <w:rPr>
          <w:rFonts w:ascii="Calibri" w:eastAsia="Calibri" w:hAnsi="Calibri"/>
          <w:sz w:val="24"/>
          <w:szCs w:val="24"/>
        </w:rPr>
      </w:pPr>
      <w:r w:rsidRPr="008321DF">
        <w:rPr>
          <w:rFonts w:ascii="Calibri" w:eastAsia="Calibri" w:hAnsi="Calibri"/>
          <w:b/>
          <w:sz w:val="24"/>
          <w:szCs w:val="24"/>
        </w:rPr>
        <w:t>Libro/i di testo in uso</w:t>
      </w:r>
      <w:r w:rsidR="008321DF" w:rsidRPr="008321DF">
        <w:rPr>
          <w:rFonts w:ascii="Calibri" w:eastAsia="Calibri" w:hAnsi="Calibri"/>
          <w:sz w:val="24"/>
          <w:szCs w:val="24"/>
        </w:rPr>
        <w:t xml:space="preserve"> “ATTIVI! SPORT E SANE ABITUDINI” ( volume </w:t>
      </w:r>
      <w:proofErr w:type="spellStart"/>
      <w:r w:rsidR="008321DF" w:rsidRPr="008321DF">
        <w:rPr>
          <w:rFonts w:ascii="Calibri" w:eastAsia="Calibri" w:hAnsi="Calibri"/>
          <w:sz w:val="24"/>
          <w:szCs w:val="24"/>
        </w:rPr>
        <w:t>unico+ebook+Attivi</w:t>
      </w:r>
      <w:proofErr w:type="spellEnd"/>
      <w:r w:rsidR="008321DF" w:rsidRPr="008321DF">
        <w:rPr>
          <w:rFonts w:ascii="Calibri" w:eastAsia="Calibri" w:hAnsi="Calibri"/>
          <w:sz w:val="24"/>
          <w:szCs w:val="24"/>
        </w:rPr>
        <w:t>! Magazine) Editore MARIETTI SCUOLA, codice 9788839303967</w:t>
      </w:r>
    </w:p>
    <w:p w:rsidR="0091339C" w:rsidRDefault="0091339C" w:rsidP="000728B2">
      <w:pPr>
        <w:keepNext/>
        <w:tabs>
          <w:tab w:val="left" w:pos="708"/>
        </w:tabs>
        <w:ind w:left="431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0728B2">
      <w:pPr>
        <w:keepNext/>
        <w:tabs>
          <w:tab w:val="left" w:pos="708"/>
        </w:tabs>
        <w:rPr>
          <w:rFonts w:eastAsia="Calibri"/>
          <w:sz w:val="24"/>
          <w:szCs w:val="24"/>
        </w:rPr>
      </w:pPr>
      <w:r w:rsidRPr="000728B2">
        <w:rPr>
          <w:rFonts w:eastAsia="Calibri"/>
          <w:b/>
          <w:sz w:val="24"/>
          <w:szCs w:val="24"/>
        </w:rPr>
        <w:t>Classe e Sezione</w:t>
      </w:r>
      <w:r w:rsidR="00A01C06" w:rsidRPr="000728B2">
        <w:rPr>
          <w:rFonts w:eastAsia="Calibri"/>
          <w:b/>
          <w:sz w:val="24"/>
          <w:szCs w:val="24"/>
        </w:rPr>
        <w:t xml:space="preserve"> </w:t>
      </w:r>
      <w:r w:rsidR="00210BEA">
        <w:rPr>
          <w:rFonts w:eastAsia="Calibri"/>
          <w:sz w:val="24"/>
          <w:szCs w:val="24"/>
        </w:rPr>
        <w:t>2</w:t>
      </w:r>
      <w:r w:rsidR="0069339F">
        <w:rPr>
          <w:rFonts w:eastAsia="Calibri"/>
          <w:sz w:val="24"/>
          <w:szCs w:val="24"/>
        </w:rPr>
        <w:t xml:space="preserve"> </w:t>
      </w:r>
      <w:r w:rsidR="00AC509B">
        <w:rPr>
          <w:rFonts w:eastAsia="Calibri"/>
          <w:sz w:val="24"/>
          <w:szCs w:val="24"/>
        </w:rPr>
        <w:t>E</w:t>
      </w:r>
    </w:p>
    <w:p w:rsidR="005E1EC5" w:rsidRPr="000728B2" w:rsidRDefault="005E1EC5" w:rsidP="000728B2">
      <w:pPr>
        <w:keepNext/>
        <w:tabs>
          <w:tab w:val="left" w:pos="708"/>
        </w:tabs>
        <w:rPr>
          <w:rFonts w:eastAsia="Calibri"/>
          <w:b/>
          <w:sz w:val="24"/>
          <w:szCs w:val="24"/>
        </w:rPr>
      </w:pPr>
    </w:p>
    <w:p w:rsidR="0091339C" w:rsidRPr="00AC509B" w:rsidRDefault="00F71221" w:rsidP="008321DF">
      <w:pPr>
        <w:keepNext/>
        <w:tabs>
          <w:tab w:val="left" w:pos="70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21DF">
        <w:rPr>
          <w:rFonts w:ascii="Calibri" w:eastAsia="Calibri" w:hAnsi="Calibri"/>
          <w:b/>
          <w:sz w:val="24"/>
          <w:szCs w:val="24"/>
        </w:rPr>
        <w:t xml:space="preserve"> </w:t>
      </w:r>
      <w:r w:rsidR="00AC509B" w:rsidRPr="00AC509B">
        <w:rPr>
          <w:rFonts w:ascii="Calibri" w:eastAsia="Calibri" w:hAnsi="Calibri"/>
          <w:sz w:val="24"/>
          <w:szCs w:val="24"/>
        </w:rPr>
        <w:t>Agraria, agroalimentare e agroindustria</w:t>
      </w:r>
    </w:p>
    <w:p w:rsidR="000728B2" w:rsidRPr="00AC509B" w:rsidRDefault="000728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>ità coordinative e condizionali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essere in grado di eseguire correttamente i test motori relativi alla valutazione delle diverse capacità coordinative e condizionali.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conoscere le definizioni delle principali capacità coordinative e condizionali: coordinazione 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sz w:val="24"/>
          <w:szCs w:val="24"/>
          <w:lang w:eastAsia="it-IT"/>
        </w:rPr>
        <w:t>dinamica generale, equilibrio, velocità, resistenza, forza.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Cs/>
          <w:sz w:val="24"/>
          <w:szCs w:val="24"/>
          <w:lang w:eastAsia="it-IT"/>
        </w:rPr>
        <w:t>I metodi di allenamento: l</w:t>
      </w:r>
      <w:r>
        <w:rPr>
          <w:rFonts w:ascii="Calibri" w:hAnsi="Calibri" w:cs="Arial"/>
          <w:bCs/>
          <w:sz w:val="24"/>
          <w:szCs w:val="24"/>
          <w:lang w:eastAsia="it-IT"/>
        </w:rPr>
        <w:t>e ripetizioni e le serie.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all’ampliamento delle capacità coordinative e delle capacità condizionali.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sufficientemente le tecniche acquisite relative allo sviluppo delle capacità coordinative e delle capacità condizionali.</w:t>
      </w: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schemi motori di base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3257B2">
      <w:pPr>
        <w:pStyle w:val="Footnote"/>
        <w:tabs>
          <w:tab w:val="left" w:pos="9209"/>
        </w:tabs>
        <w:ind w:left="444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essere in grado di eseguire i movimenti relativi agli schemi motori di base: camminare, correre, saltare, lanciare, sia negli sport individuali (atletica leggera), che nei giochi tradizionali e negli sport di squadra.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le definizioni degli schemi motori di base: camminare, correre, saltare, lanciare.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 mantenimento degli schemi motori di base: camminare, correre, saltare, lanciare.</w:t>
      </w:r>
    </w:p>
    <w:p w:rsidR="009204AD" w:rsidRDefault="009204AD" w:rsidP="004E4A5A">
      <w:pPr>
        <w:pStyle w:val="Footnote"/>
        <w:tabs>
          <w:tab w:val="left" w:pos="9209"/>
        </w:tabs>
        <w:ind w:left="444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sufficientemente le tecniche acquisite relative allo sviluppo e al mantenimento degli schemi motori di base: camminare, correre, saltare, lanciare.</w:t>
      </w:r>
    </w:p>
    <w:p w:rsidR="005E1EC5" w:rsidRDefault="005E1EC5" w:rsidP="004E4A5A">
      <w:pPr>
        <w:pStyle w:val="Footnote"/>
        <w:tabs>
          <w:tab w:val="left" w:pos="9209"/>
        </w:tabs>
        <w:ind w:left="444" w:firstLine="0"/>
        <w:jc w:val="both"/>
      </w:pP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lastRenderedPageBreak/>
        <w:t>Percorso 3</w:t>
      </w:r>
    </w:p>
    <w:p w:rsidR="005E1EC5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il regolamento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708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utilizzare le regole sportive come strumento di convivenza civile. Il fair play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444" w:hanging="19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le principali regole di gioco della pallavolo, della pallacanestro, della pallamano e del calcio a cinque.</w:t>
      </w:r>
    </w:p>
    <w:p w:rsidR="009204AD" w:rsidRDefault="009204AD" w:rsidP="009204AD">
      <w:pPr>
        <w:pStyle w:val="Footnote"/>
        <w:tabs>
          <w:tab w:val="left" w:pos="9209"/>
        </w:tabs>
        <w:ind w:firstLine="161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consolidare il carattere, sviluppare la socialità e il senso civico.</w:t>
      </w:r>
    </w:p>
    <w:p w:rsidR="0091339C" w:rsidRDefault="009204AD" w:rsidP="005E1EC5">
      <w:pPr>
        <w:pStyle w:val="Footnote"/>
        <w:tabs>
          <w:tab w:val="left" w:pos="9209"/>
        </w:tabs>
        <w:ind w:left="444" w:firstLine="0"/>
        <w:rPr>
          <w:rFonts w:ascii="Calibri" w:eastAsia="Calibri" w:hAnsi="Calibri"/>
          <w:i/>
          <w:sz w:val="24"/>
          <w:szCs w:val="24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rispettare le regole di gioco durante una partita.</w:t>
      </w:r>
    </w:p>
    <w:p w:rsidR="009204AD" w:rsidRPr="00CB3810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4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 fondamentali di gioco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essere in grado di utilizzare 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 xml:space="preserve">sufficientemente </w:t>
      </w:r>
      <w:r>
        <w:rPr>
          <w:rFonts w:ascii="Calibri" w:hAnsi="Calibri" w:cs="Arial"/>
          <w:bCs/>
          <w:sz w:val="24"/>
          <w:szCs w:val="24"/>
          <w:lang w:eastAsia="it-IT"/>
        </w:rPr>
        <w:t>i principali fondamentali individuali di gioco durante una partita di pallavolo, pallacanestro, pallamano, calcio a cinque.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delle seguenti discipline sportive: pallavolo, pallacanestro, pallamano e calcio a cinque.</w:t>
      </w:r>
    </w:p>
    <w:p w:rsidR="009204AD" w:rsidRDefault="009204AD" w:rsidP="004E4A5A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Pr="009204AD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della pallavolo, pallacanestro, pallamano, calcio a cinque.</w:t>
      </w:r>
    </w:p>
    <w:p w:rsidR="003257B2" w:rsidRDefault="003257B2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 eseguire sufficientemente i principali fondamentali individuali di gioco durante una partita di pallavolo, pallacanestro, pallamano, calcio a cinque.</w:t>
      </w: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 xml:space="preserve">Percorso </w:t>
      </w:r>
      <w:r>
        <w:rPr>
          <w:rFonts w:ascii="Calibri" w:hAnsi="Calibri" w:cs="Arial"/>
          <w:b/>
          <w:bCs/>
          <w:sz w:val="24"/>
          <w:szCs w:val="24"/>
          <w:lang w:eastAsia="it-IT"/>
        </w:rPr>
        <w:t>5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9204AD" w:rsidRDefault="009204AD" w:rsidP="009204AD">
      <w:pPr>
        <w:pStyle w:val="Footnote"/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ind w:left="444" w:hanging="19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 gioco in una partita di tennis, badminton, tennis tavolo.</w:t>
      </w:r>
    </w:p>
    <w:p w:rsidR="009204AD" w:rsidRDefault="009204AD" w:rsidP="009204AD">
      <w:pPr>
        <w:pStyle w:val="Footnote"/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ind w:left="444" w:hanging="19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tennis, badminton, tennis tavolo.</w:t>
      </w:r>
    </w:p>
    <w:p w:rsidR="009204AD" w:rsidRDefault="009204AD" w:rsidP="009204AD">
      <w:pPr>
        <w:pStyle w:val="Footnote"/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ind w:left="444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tennis, badminton, tennis tavolo.</w:t>
      </w:r>
    </w:p>
    <w:p w:rsidR="009204AD" w:rsidRDefault="009204AD" w:rsidP="009204AD">
      <w:pPr>
        <w:pStyle w:val="Footnote"/>
        <w:ind w:left="444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tennis, badminton, tennis tavolo.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5E1EC5" w:rsidRDefault="005E1EC5" w:rsidP="005E1E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5E1EC5">
        <w:rPr>
          <w:rFonts w:ascii="Calibri" w:eastAsia="Calibri" w:hAnsi="Calibri"/>
          <w:b/>
          <w:sz w:val="24"/>
          <w:szCs w:val="24"/>
        </w:rPr>
        <w:t>ATTIVITA’ SVOLTE DI EDUCAZIONE CIVICA</w:t>
      </w:r>
    </w:p>
    <w:p w:rsidR="005E1EC5" w:rsidRPr="005E1EC5" w:rsidRDefault="005E1EC5" w:rsidP="005E1E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4"/>
          <w:szCs w:val="24"/>
        </w:rPr>
      </w:pPr>
    </w:p>
    <w:p w:rsidR="00210BEA" w:rsidRPr="000728B2" w:rsidRDefault="00210BEA" w:rsidP="00210B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210BEA" w:rsidRDefault="00210BEA" w:rsidP="00210BEA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5E1EC5" w:rsidRDefault="00B84594" w:rsidP="00B84594">
      <w:pPr>
        <w:pStyle w:val="Footnote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</w:t>
      </w:r>
      <w:r w:rsidR="00210BEA" w:rsidRPr="00981D78">
        <w:rPr>
          <w:rFonts w:asciiTheme="minorHAnsi" w:hAnsiTheme="minorHAnsi" w:cstheme="minorHAnsi"/>
          <w:i/>
          <w:sz w:val="24"/>
          <w:szCs w:val="24"/>
        </w:rPr>
        <w:t>ttività: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210BEA">
        <w:rPr>
          <w:rFonts w:asciiTheme="minorHAnsi" w:hAnsiTheme="minorHAnsi" w:cstheme="minorHAnsi"/>
          <w:sz w:val="24"/>
          <w:szCs w:val="24"/>
        </w:rPr>
        <w:t>aper ri</w:t>
      </w:r>
      <w:r w:rsidR="005E1EC5">
        <w:rPr>
          <w:rFonts w:asciiTheme="minorHAnsi" w:hAnsiTheme="minorHAnsi" w:cstheme="minorHAnsi"/>
          <w:sz w:val="24"/>
          <w:szCs w:val="24"/>
        </w:rPr>
        <w:t>spettare le regole in palestra</w:t>
      </w:r>
      <w:r w:rsidRPr="00B84594">
        <w:rPr>
          <w:rFonts w:asciiTheme="minorHAnsi" w:hAnsiTheme="minorHAnsi" w:cstheme="minorHAnsi"/>
          <w:sz w:val="24"/>
          <w:szCs w:val="24"/>
        </w:rPr>
        <w:t xml:space="preserve"> </w:t>
      </w:r>
      <w:r w:rsidRPr="00424DAD">
        <w:rPr>
          <w:rFonts w:asciiTheme="minorHAnsi" w:hAnsiTheme="minorHAnsi" w:cstheme="minorHAnsi"/>
          <w:sz w:val="24"/>
          <w:szCs w:val="24"/>
        </w:rPr>
        <w:t>in considerazione soprattutto delle norme</w:t>
      </w:r>
      <w:r>
        <w:rPr>
          <w:rFonts w:asciiTheme="minorHAnsi" w:hAnsiTheme="minorHAnsi" w:cstheme="minorHAnsi"/>
          <w:sz w:val="24"/>
          <w:szCs w:val="24"/>
        </w:rPr>
        <w:t xml:space="preserve"> di sicurezza</w:t>
      </w:r>
    </w:p>
    <w:p w:rsidR="000728B2" w:rsidRDefault="00210BEA" w:rsidP="005E1EC5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B84594" w:rsidRPr="00210BEA" w:rsidRDefault="00B84594" w:rsidP="005E1EC5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>
        <w:rPr>
          <w:rFonts w:asciiTheme="minorHAnsi" w:hAnsiTheme="minorHAnsi" w:cstheme="minorHAnsi"/>
          <w:sz w:val="24"/>
          <w:szCs w:val="24"/>
        </w:rPr>
        <w:t xml:space="preserve"> rispettare in maniera sufficientemente adeguata le regole in palestra</w:t>
      </w:r>
    </w:p>
    <w:p w:rsidR="0091339C" w:rsidRDefault="0091339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210BEA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E1EC5">
        <w:rPr>
          <w:rFonts w:ascii="Calibri" w:eastAsia="Calibri" w:hAnsi="Calibri"/>
          <w:sz w:val="24"/>
          <w:szCs w:val="24"/>
        </w:rPr>
        <w:t>4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E1EC5">
        <w:rPr>
          <w:rFonts w:ascii="Calibri" w:eastAsia="Calibri" w:hAnsi="Calibri"/>
          <w:sz w:val="24"/>
          <w:szCs w:val="24"/>
        </w:rPr>
        <w:t>giugno</w:t>
      </w:r>
      <w:r w:rsidR="005918DD">
        <w:rPr>
          <w:rFonts w:ascii="Calibri" w:eastAsia="Calibri" w:hAnsi="Calibri"/>
          <w:sz w:val="24"/>
          <w:szCs w:val="24"/>
        </w:rPr>
        <w:t xml:space="preserve"> 202</w:t>
      </w:r>
      <w:r w:rsidR="005E1EC5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</w:r>
      <w:r w:rsidR="005918D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5918DD" w:rsidP="00210BEA">
      <w:pPr>
        <w:tabs>
          <w:tab w:val="center" w:pos="7088"/>
        </w:tabs>
        <w:spacing w:before="100" w:after="100"/>
        <w:ind w:left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  <w:bookmarkStart w:id="5" w:name="_GoBack"/>
      <w:bookmarkEnd w:id="5"/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FreeSerif">
    <w:altName w:val="Times New Roman"/>
    <w:charset w:val="00"/>
    <w:family w:val="roman"/>
    <w:pitch w:val="variable"/>
  </w:font>
  <w:font w:name="Liberation Sans Narro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44"/>
    <w:multiLevelType w:val="hybridMultilevel"/>
    <w:tmpl w:val="33C0C28E"/>
    <w:lvl w:ilvl="0" w:tplc="4330D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354"/>
    <w:multiLevelType w:val="hybridMultilevel"/>
    <w:tmpl w:val="0E229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6CC9"/>
    <w:multiLevelType w:val="hybridMultilevel"/>
    <w:tmpl w:val="4164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44CE"/>
    <w:multiLevelType w:val="multilevel"/>
    <w:tmpl w:val="A2D8C2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3CE125F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6F1D7D85"/>
    <w:multiLevelType w:val="hybridMultilevel"/>
    <w:tmpl w:val="68BA3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990C64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6397E"/>
    <w:rsid w:val="000728B2"/>
    <w:rsid w:val="00210BEA"/>
    <w:rsid w:val="003257B2"/>
    <w:rsid w:val="004034F9"/>
    <w:rsid w:val="004E4A5A"/>
    <w:rsid w:val="005918DD"/>
    <w:rsid w:val="005E1EC5"/>
    <w:rsid w:val="00686BE1"/>
    <w:rsid w:val="0069339F"/>
    <w:rsid w:val="0074518C"/>
    <w:rsid w:val="008321DF"/>
    <w:rsid w:val="008B4237"/>
    <w:rsid w:val="0091339C"/>
    <w:rsid w:val="009204AD"/>
    <w:rsid w:val="00981D78"/>
    <w:rsid w:val="009932CF"/>
    <w:rsid w:val="00A01C06"/>
    <w:rsid w:val="00A05C21"/>
    <w:rsid w:val="00AC509B"/>
    <w:rsid w:val="00B84594"/>
    <w:rsid w:val="00CF6F92"/>
    <w:rsid w:val="00D56BD1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E92484-2FF1-427B-8FDA-CFFD0ED3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8</cp:revision>
  <cp:lastPrinted>2023-11-05T08:38:00Z</cp:lastPrinted>
  <dcterms:created xsi:type="dcterms:W3CDTF">2024-05-28T11:48:00Z</dcterms:created>
  <dcterms:modified xsi:type="dcterms:W3CDTF">2024-06-12T13:26:00Z</dcterms:modified>
</cp:coreProperties>
</file>